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4" w:rsidRDefault="00985F94" w:rsidP="008F714B">
      <w:pPr>
        <w:pStyle w:val="Title"/>
        <w:rPr>
          <w:b/>
          <w:bCs/>
          <w:lang/>
        </w:rPr>
      </w:pPr>
      <w:r w:rsidRPr="00985F94">
        <w:rPr>
          <w:b/>
          <w:bCs/>
          <w:lang/>
        </w:rPr>
        <w:drawing>
          <wp:anchor distT="0" distB="0" distL="114300" distR="114300" simplePos="0" relativeHeight="251659264" behindDoc="1" locked="0" layoutInCell="1" allowOverlap="1" wp14:anchorId="712DBDCA" wp14:editId="02D6E479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F94">
        <w:rPr>
          <w:b/>
          <w:bCs/>
          <w:lang/>
        </w:rPr>
        <w:drawing>
          <wp:anchor distT="0" distB="0" distL="114300" distR="114300" simplePos="0" relativeHeight="251660288" behindDoc="1" locked="0" layoutInCell="1" allowOverlap="1" wp14:anchorId="0782C76A" wp14:editId="3F28E026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F94" w:rsidRDefault="00985F94" w:rsidP="008F714B">
      <w:pPr>
        <w:pStyle w:val="Title"/>
        <w:rPr>
          <w:b/>
          <w:bCs/>
          <w:lang/>
        </w:rPr>
      </w:pPr>
    </w:p>
    <w:p w:rsidR="0067036A" w:rsidRPr="008F714B" w:rsidRDefault="008F714B" w:rsidP="008F714B">
      <w:pPr>
        <w:pStyle w:val="Title"/>
        <w:rPr>
          <w:b/>
          <w:bCs/>
          <w:lang/>
        </w:rPr>
      </w:pPr>
      <w:bookmarkStart w:id="0" w:name="_GoBack"/>
      <w:bookmarkEnd w:id="0"/>
      <w:r w:rsidRPr="008F714B">
        <w:rPr>
          <w:b/>
          <w:bCs/>
          <w:lang/>
        </w:rPr>
        <w:t>Legalities and Compliance Checklist for MSMEs in Kosovo</w:t>
      </w:r>
    </w:p>
    <w:p w:rsidR="008F714B" w:rsidRDefault="008F714B" w:rsidP="008F714B"/>
    <w:p w:rsidR="008F714B" w:rsidRDefault="008F714B" w:rsidP="008F714B">
      <w:pPr>
        <w:pStyle w:val="Heading1"/>
      </w:pPr>
      <w:r w:rsidRPr="008F714B">
        <w:t>General Compliance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t xml:space="preserve"> </w:t>
      </w:r>
      <w:r>
        <w:tab/>
      </w:r>
      <w:r w:rsidRPr="008F714B">
        <w:rPr>
          <w:lang/>
        </w:rPr>
        <w:t>Register your business and obtain necessary licenses.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</w:rPr>
        <w:tab/>
      </w:r>
      <w:r w:rsidRPr="008F714B">
        <w:rPr>
          <w:lang/>
        </w:rPr>
        <w:t>Ensure your business practices align with Kosovo’s Law on Business Organizations.</w:t>
      </w:r>
    </w:p>
    <w:p w:rsidR="008F714B" w:rsidRPr="008F714B" w:rsidRDefault="008F714B" w:rsidP="008F714B">
      <w:pPr>
        <w:ind w:left="720" w:hanging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Familiarize yourself with the local, national, and international laws affecting your industry.</w:t>
      </w:r>
    </w:p>
    <w:p w:rsidR="008F714B" w:rsidRDefault="008F714B" w:rsidP="008F714B">
      <w:pPr>
        <w:pStyle w:val="Heading1"/>
      </w:pPr>
      <w:r w:rsidRPr="008F714B">
        <w:t>Employee Contracts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Draft employment contracts in accordance with Kosovo’s labor laws.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Specify roles, responsibilities, and remuneration clearly.</w:t>
      </w:r>
    </w:p>
    <w:p w:rsidR="008F714B" w:rsidRPr="008F714B" w:rsidRDefault="008F714B" w:rsidP="008F714B">
      <w:pPr>
        <w:ind w:firstLine="360"/>
        <w:rPr>
          <w:rFonts w:ascii="Wingdings" w:hAnsi="Wingdings"/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Include clauses for termination and data protection in line with legal requirements.</w:t>
      </w:r>
    </w:p>
    <w:p w:rsidR="008F714B" w:rsidRDefault="008F714B" w:rsidP="008F714B">
      <w:pPr>
        <w:pStyle w:val="Heading1"/>
      </w:pPr>
      <w:r w:rsidRPr="008F714B">
        <w:t>Employee Benefits and Family Rights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Provide paid vacations, sick leave, and other mandatory benefits.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Adhere to maternity and paternity leave policies.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Ensure equal treatment and non-discrimination in the workplace.</w:t>
      </w:r>
    </w:p>
    <w:p w:rsidR="008F714B" w:rsidRDefault="008F714B" w:rsidP="008F714B">
      <w:pPr>
        <w:pStyle w:val="Heading1"/>
      </w:pPr>
      <w:r w:rsidRPr="008F714B">
        <w:t>Data Privacy and GDPR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lastRenderedPageBreak/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Familiarize yourself with Kosovo’s Law No. 06/L-082 on Personal Data Protection.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Implement data protection measures aligned with GDPR.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Appoint a Data Protection Officer if required.</w:t>
      </w:r>
    </w:p>
    <w:p w:rsidR="008F714B" w:rsidRDefault="008F714B" w:rsidP="008F714B">
      <w:pPr>
        <w:pStyle w:val="Heading1"/>
      </w:pPr>
    </w:p>
    <w:p w:rsidR="008F714B" w:rsidRDefault="008F714B" w:rsidP="008F714B">
      <w:pPr>
        <w:pStyle w:val="Heading1"/>
      </w:pPr>
      <w:r w:rsidRPr="008F714B">
        <w:t>Employee Termination and Data Protection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Clearly define grounds for termination in employment contracts.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Ensure data protection protocols are maintained during the termination process.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Adhere to the employee rights post-termination.</w:t>
      </w:r>
    </w:p>
    <w:p w:rsidR="008F714B" w:rsidRDefault="008F714B" w:rsidP="008F714B">
      <w:pPr>
        <w:pStyle w:val="Heading1"/>
      </w:pPr>
      <w:r w:rsidRPr="008F714B">
        <w:t>Occupational Safety and Health (OSH)</w:t>
      </w:r>
    </w:p>
    <w:p w:rsidR="008F714B" w:rsidRPr="008F714B" w:rsidRDefault="008F714B" w:rsidP="008F714B"/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Conduct risk assessments for all work tasks.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Stay updated with OSH laws and ensure compliance.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Provide regular OSH training to employees.</w:t>
      </w:r>
    </w:p>
    <w:p w:rsidR="008F714B" w:rsidRDefault="008F714B" w:rsidP="008F714B">
      <w:pPr>
        <w:pStyle w:val="Heading1"/>
      </w:pPr>
      <w:r w:rsidRPr="008F714B">
        <w:t>Future Legislation</w:t>
      </w:r>
    </w:p>
    <w:p w:rsidR="008F714B" w:rsidRPr="008F714B" w:rsidRDefault="008F714B" w:rsidP="008F714B"/>
    <w:p w:rsidR="008F714B" w:rsidRPr="008F714B" w:rsidRDefault="008F714B" w:rsidP="008F714B">
      <w:pPr>
        <w:ind w:left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 xml:space="preserve">Keep an eye on </w:t>
      </w:r>
      <w:r>
        <w:t xml:space="preserve">any updates or revisions regarding </w:t>
      </w:r>
      <w:r w:rsidRPr="008F714B">
        <w:rPr>
          <w:lang/>
        </w:rPr>
        <w:t>Kosovo’s “Intersectoral Strategy on Safety and Health at Work 2021–2026” and its Action Plan for 2021–2023.</w:t>
      </w:r>
    </w:p>
    <w:p w:rsidR="008F714B" w:rsidRPr="008F714B" w:rsidRDefault="008F714B" w:rsidP="008F714B">
      <w:pPr>
        <w:ind w:firstLine="360"/>
        <w:rPr>
          <w:lang/>
        </w:rPr>
      </w:pPr>
      <w:r>
        <w:rPr>
          <w:rFonts w:ascii="Wingdings" w:hAnsi="Wingdings"/>
          <w:lang/>
        </w:rPr>
        <w:t></w:t>
      </w:r>
      <w:r>
        <w:rPr>
          <w:rFonts w:ascii="Wingdings" w:hAnsi="Wingdings"/>
          <w:lang/>
        </w:rPr>
        <w:tab/>
      </w:r>
      <w:r w:rsidRPr="008F714B">
        <w:rPr>
          <w:lang/>
        </w:rPr>
        <w:t>Regularly update your policies to align with new legislation.</w:t>
      </w:r>
    </w:p>
    <w:p w:rsidR="008F714B" w:rsidRPr="008F714B" w:rsidRDefault="008F714B" w:rsidP="008F714B">
      <w:pPr>
        <w:rPr>
          <w:lang/>
        </w:rPr>
      </w:pPr>
    </w:p>
    <w:sectPr w:rsidR="008F714B" w:rsidRPr="008F714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2126E8"/>
    <w:multiLevelType w:val="multilevel"/>
    <w:tmpl w:val="AB4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1625E"/>
    <w:multiLevelType w:val="multilevel"/>
    <w:tmpl w:val="1A2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457E51"/>
    <w:multiLevelType w:val="multilevel"/>
    <w:tmpl w:val="9A3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A512B"/>
    <w:multiLevelType w:val="multilevel"/>
    <w:tmpl w:val="467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155E21"/>
    <w:multiLevelType w:val="multilevel"/>
    <w:tmpl w:val="DE3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37001"/>
    <w:multiLevelType w:val="multilevel"/>
    <w:tmpl w:val="59B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C478C5"/>
    <w:multiLevelType w:val="multilevel"/>
    <w:tmpl w:val="F8E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7036A"/>
    <w:rsid w:val="008F714B"/>
    <w:rsid w:val="00985F94"/>
    <w:rsid w:val="00AA1D8D"/>
    <w:rsid w:val="00B47730"/>
    <w:rsid w:val="00BD0DEC"/>
    <w:rsid w:val="00CB0664"/>
    <w:rsid w:val="00D33C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FAA9"/>
  <w14:defaultImageDpi w14:val="300"/>
  <w15:docId w15:val="{E4522278-C116-054E-BC7D-1B0F18D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89AC8-7860-4F63-90CE-8163400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6</cp:revision>
  <dcterms:created xsi:type="dcterms:W3CDTF">2023-09-14T11:26:00Z</dcterms:created>
  <dcterms:modified xsi:type="dcterms:W3CDTF">2023-09-19T12:55:00Z</dcterms:modified>
  <cp:category/>
</cp:coreProperties>
</file>